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814.0" w:type="dxa"/>
        <w:jc w:val="left"/>
        <w:tblInd w:w="-100.0" w:type="dxa"/>
        <w:tblLayout w:type="fixed"/>
        <w:tblLook w:val="0600"/>
      </w:tblPr>
      <w:tblGrid>
        <w:gridCol w:w="2295"/>
        <w:gridCol w:w="5519"/>
        <w:tblGridChange w:id="0">
          <w:tblGrid>
            <w:gridCol w:w="2295"/>
            <w:gridCol w:w="5519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Datum: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Sitzungsnummer: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Protokollant*in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-100.0" w:type="dxa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01) Formalia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● Beschlussfähigkeit: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Post: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Anträge etc. vorab: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02) Wahl Stellv Ak Ersti</w:t>
            </w:r>
          </w:p>
        </w:tc>
      </w:tr>
      <w:tr>
        <w:trPr>
          <w:cantSplit w:val="0"/>
          <w:trHeight w:val="1628.3742331288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Bewerber stellv ak ersti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Lukas: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Vorstellung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Eignung fürs Amt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Detaillierter Plan der Ersti Woche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1"/>
                <w:numId w:val="7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Neues Konzept für Campusführung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1"/>
                <w:numId w:val="7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Neue Ideen Erstiversteigerung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2"/>
                <w:numId w:val="7"/>
              </w:numPr>
              <w:spacing w:line="240" w:lineRule="auto"/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Erstis ersteigen Fachschaftler nicht andersrum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1"/>
                <w:numId w:val="7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Weitere Ersti Events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●Leonie: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Vorstellung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Verbesserungsvorschläge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1"/>
                <w:numId w:val="8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Mehr „intimere“ Veranstaltungen in der Ersti-Woche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1"/>
                <w:numId w:val="8"/>
              </w:numPr>
              <w:spacing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Mehr Unterstützung der Erstis in der Klausurenphase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Eignung fürs Amt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Wahlergebnis: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Lukas 12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Leonie 17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Enthaltung 1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03) RuDi Feedback</w:t>
            </w:r>
          </w:p>
        </w:tc>
      </w:tr>
      <w:tr>
        <w:trPr>
          <w:cantSplit w:val="0"/>
          <w:trHeight w:val="16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Spezifischere Mottos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zu viele Dopplung von Teams die man trifft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 Belegung der VWL hat etwas den Wind rausgenommen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aaber alle hatten spaß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04) Abstimmung GO-Erweiterung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28 dafür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2 Enthaltungen</w:t>
              <w:br w:type="textWrapping"/>
              <w:t xml:space="preserve">● FBV nimmt die Wahl 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05)  Abstimmung VerhaltensKodex Änderung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28 dafür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 Enthaltungen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FBV nimmt die Wahl an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06) Wahl: Training Flunkyball-Captains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Eva 30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Philipp F 30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Vincent V. 29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Mikka 28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Enthaltung 3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07) Bericht Feten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Spülmaschine beim Bierstand wieder funktionsfähig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Überlegung vom Fetenvorstand: Awarenessteam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Gemischtes Feedback über Zusammenlegung mit Gleichstellungsamt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●neue Club-Kooperation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Kein zusammenarbeit mehr mit chaplin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Neue zusammenarbeit mit tiffanys und zimmer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08) termine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Ankündigung Billiard 17.03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HüWo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09) Varia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Hochschulpolitik Werbung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 Neuwahl von Gleichstellung angestoßen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Mangelnde Präsenz momentaner inhaber des amtes stark kritisiert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●career fair job werbung</w:t>
              <w:br w:type="textWrapping"/>
              <w:t xml:space="preserve">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10)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●</w:t>
              <w:br w:type="textWrapping"/>
              <w:t xml:space="preserve">●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rPr>
        <w:sz w:val="26"/>
        <w:szCs w:val="26"/>
      </w:rPr>
    </w:pPr>
    <w:r w:rsidDel="00000000" w:rsidR="00000000" w:rsidRPr="00000000">
      <w:rPr>
        <w:b w:val="1"/>
        <w:sz w:val="32"/>
        <w:szCs w:val="32"/>
        <w:rtl w:val="0"/>
      </w:rPr>
      <w:t xml:space="preserve">Fachschaft Geschichte &amp; Altertumswissenschaften </w:t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sz w:val="26"/>
        <w:szCs w:val="26"/>
        <w:rtl w:val="0"/>
      </w:rPr>
      <w:t xml:space="preserve">Sitzungsprotokoll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5528945</wp:posOffset>
          </wp:positionH>
          <wp:positionV relativeFrom="paragraph">
            <wp:posOffset>-342899</wp:posOffset>
          </wp:positionV>
          <wp:extent cx="1100455" cy="110045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455" cy="1100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rPr>
        <w:sz w:val="26"/>
        <w:szCs w:val="26"/>
      </w:rPr>
    </w:pPr>
    <w:r w:rsidDel="00000000" w:rsidR="00000000" w:rsidRPr="00000000">
      <w:rPr>
        <w:b w:val="1"/>
        <w:sz w:val="32"/>
        <w:szCs w:val="32"/>
        <w:rtl w:val="0"/>
      </w:rPr>
      <w:t xml:space="preserve">Fachschaft Geschichte &amp; Altertumswissenschaften </w:t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sz w:val="26"/>
        <w:szCs w:val="26"/>
        <w:rtl w:val="0"/>
      </w:rPr>
      <w:t xml:space="preserve">Sitzungsprotokoll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5528945</wp:posOffset>
          </wp:positionH>
          <wp:positionV relativeFrom="paragraph">
            <wp:posOffset>-342899</wp:posOffset>
          </wp:positionV>
          <wp:extent cx="1100455" cy="110045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455" cy="1100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-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de-DE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berschrift">
    <w:name w:val="Überschrift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Verzeichnis">
    <w:name w:val="Verzeichnis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normal1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de-DE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UHvhnkqK6pp4m7Pjs5fMwVKVhQ==">CgMxLjA4AHIhMTJvMm1mSks5ZmVFWmZGUW5NUExtZXRDNGZiMm9tYnBq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